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ANNO SCOLASTICO 2023/2024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DOCENTE PATRIZIA PANDINI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DISCIPLINA SCIENZE UMANE </w:t>
      </w:r>
    </w:p>
    <w:p w:rsidR="00000000" w:rsidDel="00000000" w:rsidP="00000000" w:rsidRDefault="00000000" w:rsidRPr="00000000" w14:paraId="00000004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CLASSE  4^SEZ  L INDIRIZZO LSU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LIBRO/I  DI TESTO:  “Paideia 2.0. Dal tardo medioevo al Positivismo”, E. Ruffaldi, Loescher Ed. – “Lo sguardo sull’altro”, M. Aime – Loescher Ed.- “I colori della Psicologia”, G. De Monte, A. Piotti, Giunti- “I colori della Sociologia”, A. Bruni, P. Magaudda, Loescher Ed.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89.0" w:type="dxa"/>
        <w:jc w:val="left"/>
        <w:tblLayout w:type="fixed"/>
        <w:tblLook w:val="0400"/>
      </w:tblPr>
      <w:tblGrid>
        <w:gridCol w:w="8189"/>
        <w:tblGridChange w:id="0">
          <w:tblGrid>
            <w:gridCol w:w="8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PSICOLOGIA-PEDAGOGIA-SOCIOLOGIA-ANTROPOLOGIA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Diventare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giovane adulto: progetti e percorsi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Impegnarsi in una relazione: amori e famiglie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Diventare madre: far crescere il desiderio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Diventare padre: educare alla vita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coppie omogenitoriali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Anzianità e vecchiaia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L’anzianità e le sue fasi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ruolo dell’anziano nel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L’incontro con il fine vita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 disturbi dell’infanzia e della preadolescenza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primi anni di vita del bambino: attaccamento e crisi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bambino: i disturbi dell’apprendimento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preadolescenza: bullismo e cutting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adolescenziale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Il rapporto con i genitori: dalla famiglia normativa alla famiglia affettiva (da Edipo a Narciso)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legge: trasgressione e antisocialità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il cibo: anoressia e bulimia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 socializzazione immaginaria, il mondo della rete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morte e il suicidio in adolescenza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nel mondo adulto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esistenziale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nel legame di coppia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nel ruolo genitoriale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 disturbi dell’anzianità e della vecchiaia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decadimento cognitivo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Cambiamenti e sofferenze psichiche in tarda 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psicologia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 psicologia sociale: comprendere la quotidianità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Lewin e la teoria di campo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L’attribuzione di causalità: i modelli di Kelley, Hilton-Slugosky e di Weiner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aspettative che si autoavverano: l’effetto Pigmalione di Rosenthal e Jacobson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L’identità sociale: Tajfel e Turner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Erikson e lo sviluppo psicosociale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 psicologia del lavoro e delle organizzazioni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Perché la psicologia delle organizzazioni?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psicologia e il lavoro organizzato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Gruppi sociali e gruppi di lavoro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valutazione della prestazione a quella del potenziale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ruolo dello psicologo nelle organizzazioni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Metodologia della ricerca e statistica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metodologia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strumenti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statistica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Tra Illuminismo e Romanticismo: Rousseau e kant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quadro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Rousseau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pedagogia di kant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 pedagogia nell’età del Romanticismo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quadro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pedagogia del Romanticismo e dell’Idealismo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Pestalozzi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Frobel e la nascita della scuola materna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Herbart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Educazione, pedagogia e scuola in Italia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Pedagogia, scuola e società nel Positivismo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quadro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pedagogia sperimentale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ed evoluzionismo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nascita della scuola italiana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Laicismo e questione sociale.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Come funziona la società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Società, socializzazione e relazioni sociali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Struttura, norme e ruoli sociali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Cultura, valori e simboli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Scuola, religione e famiglia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Fare ricerca sociale: metodi 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paradigmi della ricerca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Fare ricerca sociale: la domanda e il disegno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tecniche di raccolta dati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L’analisi dei dati e la presentazione dei risultati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ANTROPOLOGIA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Mangiare, un atto culturale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Buono da mangiare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Tabù alimentari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purezza alimentare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Identità vien mangiando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Cibo e comunicazione con il sacro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L’etichetta a tavola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Arte e cultura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 e ritualità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L’arte sulla bilancia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musica: arte in viaggio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Antropologia del corpo</w:t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Melegnano, maggio 2024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Firme alunni/e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 xml:space="preserve">-------------------------------                       ------------------------------</w:t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Firma docente     </w:t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------------------------------------</w:t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7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7839"/>
      <w:tblGridChange w:id="0">
        <w:tblGrid>
          <w:gridCol w:w="1870"/>
          <w:gridCol w:w="7839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6E">
          <w:pPr>
            <w:ind w:left="-70" w:right="-70" w:firstLine="70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descr="Logo Benini" id="10" name="image2.jpg"/>
                <a:graphic>
                  <a:graphicData uri="http://schemas.openxmlformats.org/drawingml/2006/picture">
                    <pic:pic>
                      <pic:nvPicPr>
                        <pic:cNvPr descr="Logo Benini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bookmarkStart w:colFirst="0" w:colLast="0" w:name="bookmark=id.30j0zll" w:id="1"/>
        <w:bookmarkEnd w:id="1"/>
        <w:p w:rsidR="00000000" w:rsidDel="00000000" w:rsidP="00000000" w:rsidRDefault="00000000" w:rsidRPr="00000000" w14:paraId="0000006F">
          <w:pPr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46380" cy="246380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Istruzione Superiore “Vincenzo Benini” MELEGNANO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pStyle w:val="Heading2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3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b w:val="1"/>
              <w:i w:val="0"/>
              <w:rtl w:val="0"/>
            </w:rPr>
            <w:t xml:space="preserve">PROGRAMMI FINALI</w:t>
          </w:r>
        </w:p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i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unhideWhenUsed w:val="1"/>
    <w:rsid w:val="00192D0B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nYQZG65fUpV+5FvCfXI1Hxr1EA==">CgMxLjAyCGguZ2pkZ3hzMgppZC4zMGowemxsOAByITFCT3FJSy1NNHRJMGFOU0o4RXJkUUM1SVFSVVJVVjBXMQ==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2024-05-22T09:18:00Z</dcterms:created>
  <dc:creator>User</dc:creator>
</cp:coreProperties>
</file>